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ahoma"/>
          <w:bCs/>
          <w:color w:val="FF0000"/>
          <w:kern w:val="0"/>
          <w:sz w:val="36"/>
          <w:szCs w:val="36"/>
        </w:rPr>
      </w:pPr>
    </w:p>
    <w:p>
      <w:pPr>
        <w:jc w:val="center"/>
        <w:rPr>
          <w:rFonts w:cs="Tahoma" w:asciiTheme="majorEastAsia" w:hAnsiTheme="majorEastAsia" w:eastAsiaTheme="majorEastAsia"/>
          <w:bCs/>
          <w:color w:val="333333"/>
          <w:kern w:val="0"/>
          <w:sz w:val="15"/>
          <w:szCs w:val="15"/>
        </w:rPr>
      </w:pPr>
    </w:p>
    <w:p>
      <w:pPr>
        <w:jc w:val="center"/>
        <w:rPr>
          <w:rFonts w:cs="Tahoma" w:asciiTheme="majorEastAsia" w:hAnsiTheme="majorEastAsia" w:eastAsiaTheme="majorEastAsia"/>
          <w:bCs/>
          <w:color w:val="333333"/>
          <w:kern w:val="0"/>
          <w:sz w:val="15"/>
          <w:szCs w:val="15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-36195</wp:posOffset>
            </wp:positionH>
            <wp:positionV relativeFrom="topMargin">
              <wp:posOffset>1939925</wp:posOffset>
            </wp:positionV>
            <wp:extent cx="5760085" cy="5302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5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jc w:val="center"/>
        <w:rPr>
          <w:rFonts w:cs="Tahoma" w:asciiTheme="majorEastAsia" w:hAnsiTheme="majorEastAsia" w:eastAsiaTheme="majorEastAsia"/>
          <w:bCs/>
          <w:color w:val="333333"/>
          <w:kern w:val="0"/>
          <w:sz w:val="15"/>
          <w:szCs w:val="15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教通字〔20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jc w:val="left"/>
        <w:rPr>
          <w:rFonts w:ascii="华文中宋" w:hAnsi="华文中宋" w:eastAsia="华文中宋" w:cs="Tahoma"/>
          <w:bCs/>
          <w:color w:val="333333"/>
          <w:kern w:val="0"/>
          <w:sz w:val="13"/>
          <w:szCs w:val="13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 w:val="84"/>
          <w:szCs w:val="84"/>
          <w:u w:val="single"/>
        </w:rPr>
        <w:t xml:space="preserve">                      </w:t>
      </w:r>
      <w:r>
        <w:rPr>
          <w:rFonts w:hint="eastAsia" w:ascii="华文中宋" w:hAnsi="华文中宋" w:eastAsia="华文中宋" w:cs="Tahoma"/>
          <w:b/>
          <w:bCs/>
          <w:color w:val="FF0000"/>
          <w:kern w:val="0"/>
          <w:sz w:val="13"/>
          <w:szCs w:val="13"/>
          <w:u w:val="single"/>
        </w:rPr>
        <w:t xml:space="preserve">         </w:t>
      </w:r>
      <w:r>
        <w:rPr>
          <w:rFonts w:hint="eastAsia" w:ascii="华文中宋" w:hAnsi="华文中宋" w:eastAsia="华文中宋" w:cs="Tahoma"/>
          <w:bCs/>
          <w:color w:val="333333"/>
          <w:kern w:val="0"/>
          <w:sz w:val="13"/>
          <w:szCs w:val="13"/>
        </w:rPr>
        <w:t xml:space="preserve"> 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下</w:t>
      </w:r>
      <w:r>
        <w:rPr>
          <w:rFonts w:hint="eastAsia" w:ascii="方正小标宋简体" w:eastAsia="方正小标宋简体"/>
          <w:sz w:val="44"/>
          <w:szCs w:val="44"/>
        </w:rPr>
        <w:t>半年全国大学英语四、六级考试报名工作的通知</w:t>
      </w:r>
    </w:p>
    <w:p>
      <w:pPr>
        <w:widowControl/>
        <w:shd w:val="clear" w:color="auto" w:fil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各学院：</w:t>
      </w:r>
    </w:p>
    <w:p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根据教育部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《关于202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半年全国大学英语四、六级考试报名工作有关事宜的通知》的相关规定，为做好202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半年大学英语四、六级考试（以下简称CET）以及四、六级口语考试（以下简称CET-SET）报名工作，现将有关事项通知如下。</w:t>
      </w:r>
    </w:p>
    <w:p>
      <w:pPr>
        <w:widowControl/>
        <w:shd w:val="clear" w:color="auto" w:fill="auto"/>
        <w:ind w:firstLine="48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一、报名及考试时间</w:t>
      </w:r>
    </w:p>
    <w:p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</w:t>
      </w:r>
    </w:p>
    <w:p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:00—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日17:00。</w:t>
      </w:r>
    </w:p>
    <w:p>
      <w:pPr>
        <w:widowControl/>
        <w:shd w:val="clear" w:color="auto" w:fill="auto"/>
        <w:spacing w:line="360" w:lineRule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（二）考试时间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1.笔试考试时间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350"/>
        <w:gridCol w:w="1575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pStyle w:val="15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日期</w:t>
            </w:r>
          </w:p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日）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考试种类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考试代码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上午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英语四级考试（CET4）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9:00-11:20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下午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英语六级考试（CET6）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15:00-17:25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2.口试考试时间</w:t>
      </w:r>
    </w:p>
    <w:p>
      <w:pPr>
        <w:ind w:firstLine="646" w:firstLineChars="202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英语四级口语考试（CET-SET4）考试时间为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日（F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次），英语六级口语考试（CET-SET6）考试时间为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日（S2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次），具体场次安排如下：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056"/>
        <w:gridCol w:w="242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678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678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场次（代码）</w:t>
            </w:r>
          </w:p>
        </w:tc>
        <w:tc>
          <w:tcPr>
            <w:tcW w:w="205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42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场次（代码）</w:t>
            </w:r>
          </w:p>
        </w:tc>
        <w:tc>
          <w:tcPr>
            <w:tcW w:w="224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场次1</w:t>
            </w:r>
          </w:p>
        </w:tc>
        <w:tc>
          <w:tcPr>
            <w:tcW w:w="205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8:30-9:00</w:t>
            </w:r>
          </w:p>
        </w:tc>
        <w:tc>
          <w:tcPr>
            <w:tcW w:w="242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场次6</w:t>
            </w:r>
          </w:p>
        </w:tc>
        <w:tc>
          <w:tcPr>
            <w:tcW w:w="224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场次2</w:t>
            </w:r>
          </w:p>
        </w:tc>
        <w:tc>
          <w:tcPr>
            <w:tcW w:w="205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9:15-9:45</w:t>
            </w:r>
          </w:p>
        </w:tc>
        <w:tc>
          <w:tcPr>
            <w:tcW w:w="242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场次7</w:t>
            </w:r>
          </w:p>
        </w:tc>
        <w:tc>
          <w:tcPr>
            <w:tcW w:w="224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14:15-14:45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场次3</w:t>
            </w:r>
          </w:p>
        </w:tc>
        <w:tc>
          <w:tcPr>
            <w:tcW w:w="205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10:00-10:30</w:t>
            </w:r>
          </w:p>
        </w:tc>
        <w:tc>
          <w:tcPr>
            <w:tcW w:w="242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场次8</w:t>
            </w:r>
          </w:p>
        </w:tc>
        <w:tc>
          <w:tcPr>
            <w:tcW w:w="224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场次4</w:t>
            </w:r>
          </w:p>
        </w:tc>
        <w:tc>
          <w:tcPr>
            <w:tcW w:w="205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10:45-11:15</w:t>
            </w:r>
          </w:p>
        </w:tc>
        <w:tc>
          <w:tcPr>
            <w:tcW w:w="242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场次9</w:t>
            </w:r>
          </w:p>
        </w:tc>
        <w:tc>
          <w:tcPr>
            <w:tcW w:w="224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15:45-16:15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场次5</w:t>
            </w:r>
          </w:p>
        </w:tc>
        <w:tc>
          <w:tcPr>
            <w:tcW w:w="205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11:30-12:00</w:t>
            </w:r>
          </w:p>
        </w:tc>
        <w:tc>
          <w:tcPr>
            <w:tcW w:w="242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场次10</w:t>
            </w:r>
          </w:p>
        </w:tc>
        <w:tc>
          <w:tcPr>
            <w:tcW w:w="224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16:30-17:00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22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场次11</w:t>
            </w:r>
          </w:p>
        </w:tc>
        <w:tc>
          <w:tcPr>
            <w:tcW w:w="2249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17:15-17:45</w:t>
            </w:r>
          </w:p>
        </w:tc>
      </w:tr>
    </w:tbl>
    <w:p>
      <w:pPr>
        <w:bidi w:val="0"/>
        <w:rPr>
          <w:rFonts w:hint="eastAsia"/>
        </w:rPr>
      </w:pPr>
    </w:p>
    <w:p>
      <w:pPr>
        <w:widowControl/>
        <w:shd w:val="clear" w:color="auto" w:fill="auto"/>
        <w:ind w:firstLine="48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二、报名资格</w:t>
      </w:r>
    </w:p>
    <w:p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（一）全日制在校本科生，在籍研究生。</w:t>
      </w:r>
    </w:p>
    <w:p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（二）CET4考试成绩达到425分以上（包括425分）才能报考CET6。</w:t>
      </w:r>
    </w:p>
    <w:p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（三）大学英语四级口试（CET-SET4）:仅接受完成当次大学英语四级笔试报考的考生；大学英语六级口试（CET-SET6）:仅接受完成当次大学英语六级笔试报考的考生。</w:t>
      </w:r>
    </w:p>
    <w:p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（四）在202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半年四、六级考试中，无故缺考的考生限制本次考试报名。</w:t>
      </w:r>
    </w:p>
    <w:p>
      <w:pPr>
        <w:widowControl/>
        <w:shd w:val="clear" w:color="auto" w:fill="auto"/>
        <w:ind w:firstLine="48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（五）申请提供合理便利的残疾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考生，应于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教务部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提出正式书面申请。申请内容应包含本人基本信息、残疾情况、所申请的合理便利以及需自带物品等，并提供本人的第二代及以上《中华人民共和国残疾人证》以及身份证件的复印件。</w:t>
      </w:r>
    </w:p>
    <w:p>
      <w:pPr>
        <w:widowControl/>
        <w:shd w:val="clear" w:color="auto" w:fill="auto"/>
        <w:ind w:firstLine="48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三、报名方法及准考证打印</w:t>
      </w:r>
    </w:p>
    <w:p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（一）考生登录全国大学英语四、六级考试网站（http://cet-bm.neea.edu.cn），进行注册和登录。</w:t>
      </w:r>
    </w:p>
    <w:p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（二）进行资格验证后，考生对学校、院系、照片进行核对，确认无误后进行缴费操作，缴费成功后即确认为报名成功。</w:t>
      </w:r>
    </w:p>
    <w:p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（三）考生报考六级时，系统需对其四级成绩进行审核，若未查到，考生可提交英语四级成绩在425分及以上考试准考证号进行再次审核，审核结果通过邮件通知。</w:t>
      </w:r>
    </w:p>
    <w:p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（四）在完成相应级别的笔试报名后，可点击&lt;CET口试报名&gt;栏目进行口试报名。考生需完成信息填报、考点选择、网上缴费等报名手续。按照教育部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规定，口试报名考试费为50元/级别。</w:t>
      </w:r>
    </w:p>
    <w:p>
      <w:pPr>
        <w:widowControl/>
        <w:shd w:val="clear" w:color="auto" w:fill="auto"/>
        <w:ind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（五）口语准考证打印时间：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日9时起,笔试准考证打印时间：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日9时起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考生可登录全国大学英语四、六级考试报名网站进入“个人中心”，下载并打印准考证。</w:t>
      </w:r>
    </w:p>
    <w:p>
      <w:pPr>
        <w:bidi w:val="0"/>
        <w:rPr>
          <w:rFonts w:hint="eastAsia"/>
        </w:rPr>
      </w:pPr>
    </w:p>
    <w:p>
      <w:pPr>
        <w:widowControl/>
        <w:shd w:val="clear" w:color="auto" w:fill="auto"/>
        <w:ind w:firstLine="48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四、成绩报告单</w:t>
      </w:r>
    </w:p>
    <w:p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成绩发布25个工作日后，考生可登录中国教育考试网（www.neea.edu.cn）查看并下载电子成绩报告单（小语种科目为电子证书），电子成绩报告单与纸质成绩报告单同等效力。纸质成绩报告单依申请发放，考生可在报名期间或成绩发布后规定时间内登录CET报名网站（cet-bm.neea.edu.cn）自主选择是否需要纸质成绩报告单，申请纸质成绩报告单的考生须按规定到考点领取。</w:t>
      </w:r>
    </w:p>
    <w:p>
      <w:pPr>
        <w:bidi w:val="0"/>
        <w:rPr>
          <w:rFonts w:hint="eastAsia"/>
        </w:rPr>
      </w:pPr>
    </w:p>
    <w:p>
      <w:pPr>
        <w:widowControl/>
        <w:shd w:val="clear" w:color="auto" w:fill="auto"/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注意事项</w:t>
      </w:r>
    </w:p>
    <w:p>
      <w:pPr>
        <w:widowControl/>
        <w:shd w:val="clear" w:color="auto" w:fill="auto"/>
        <w:ind w:firstLine="54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9月18日-19日期间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，请考生登录报名系统核对学籍信息，如有信息错误，请于工作时间联系教务部进行修改，电话：85358600。</w:t>
      </w:r>
    </w:p>
    <w:p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）不接收规定报名资格以外的学生报名。</w:t>
      </w:r>
    </w:p>
    <w:p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）通过CET4方可报名CET6，不允许学生同时报名CET4和CET6。</w:t>
      </w:r>
    </w:p>
    <w:p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）学生原则上应报考202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季学期所就读校区的考区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）受教室资源、标准化考场设置等因素限制，考试名额有限，请同学们合理安排报名时间。</w:t>
      </w:r>
    </w:p>
    <w:p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考试采用网上报名的方式，学生历次报考信息，包括缺考、违纪等情况都会被系统自动记录，违纪、作弊行为将按照《南开大学学生考试违纪和作弊的认定及处理办法》处理，请考生根据实际情况，谨慎报名、诚信考试。本次无故缺考考生将取消下次四、六级报考资格。</w:t>
      </w:r>
    </w:p>
    <w:p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）CET4、CET6均需要使用听力耳机，考生须提前做好准备。</w:t>
      </w:r>
    </w:p>
    <w:p>
      <w:pPr>
        <w:widowControl/>
        <w:shd w:val="clear" w:color="auto" w:fill="auto"/>
        <w:ind w:firstLine="5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）报名工作截止后，不再接受任何理由的补报名。</w:t>
      </w:r>
    </w:p>
    <w:p>
      <w:pPr>
        <w:widowControl/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auto"/>
        <w:wordWrap w:val="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教务部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hd w:val="clear" w:color="auto" w:fill="auto"/>
        <w:jc w:val="right"/>
        <w:rPr>
          <w:rFonts w:ascii="华文楷体" w:hAnsi="华文楷体" w:eastAsia="华文楷体" w:cs="Tahoma"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/>
        <w:sz w:val="24"/>
        <w:szCs w:val="24"/>
      </w:rPr>
    </w:pPr>
    <w:sdt>
      <w:sdtPr>
        <w:rPr>
          <w:rFonts w:asciiTheme="minorEastAsia" w:hAnsiTheme="minorEastAsia"/>
          <w:sz w:val="24"/>
          <w:szCs w:val="24"/>
        </w:rPr>
        <w:id w:val="-549225153"/>
        <w:showingPlcHdr/>
        <w:docPartObj>
          <w:docPartGallery w:val="autotext"/>
        </w:docPartObj>
      </w:sdtPr>
      <w:sdtEndPr>
        <w:rPr>
          <w:rFonts w:asciiTheme="minorEastAsia" w:hAnsiTheme="minorEastAsia"/>
          <w:sz w:val="24"/>
          <w:szCs w:val="24"/>
        </w:rPr>
      </w:sdtEndPr>
      <w:sdtContent/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NGU0ZjU1MmViYThjMjhmMzM4OGFmNjVjMDdhMmYifQ=="/>
  </w:docVars>
  <w:rsids>
    <w:rsidRoot w:val="00900494"/>
    <w:rsid w:val="00043BA7"/>
    <w:rsid w:val="000773D7"/>
    <w:rsid w:val="00080A0E"/>
    <w:rsid w:val="00092154"/>
    <w:rsid w:val="00095676"/>
    <w:rsid w:val="000B689F"/>
    <w:rsid w:val="000C6DE2"/>
    <w:rsid w:val="00110B95"/>
    <w:rsid w:val="00112A63"/>
    <w:rsid w:val="0011673F"/>
    <w:rsid w:val="001169DE"/>
    <w:rsid w:val="0012001D"/>
    <w:rsid w:val="00140CA3"/>
    <w:rsid w:val="0018198D"/>
    <w:rsid w:val="00190998"/>
    <w:rsid w:val="001B2463"/>
    <w:rsid w:val="001C5C70"/>
    <w:rsid w:val="001E00F4"/>
    <w:rsid w:val="0022104C"/>
    <w:rsid w:val="002853DB"/>
    <w:rsid w:val="0030310B"/>
    <w:rsid w:val="00333B5E"/>
    <w:rsid w:val="00353C7B"/>
    <w:rsid w:val="00385A3F"/>
    <w:rsid w:val="003D1F91"/>
    <w:rsid w:val="003F4C39"/>
    <w:rsid w:val="004628B1"/>
    <w:rsid w:val="00492954"/>
    <w:rsid w:val="004F11D3"/>
    <w:rsid w:val="00534F0E"/>
    <w:rsid w:val="005504D8"/>
    <w:rsid w:val="0055711E"/>
    <w:rsid w:val="005802D8"/>
    <w:rsid w:val="005830E8"/>
    <w:rsid w:val="005933B5"/>
    <w:rsid w:val="005E052A"/>
    <w:rsid w:val="00614B8B"/>
    <w:rsid w:val="006200D4"/>
    <w:rsid w:val="00647541"/>
    <w:rsid w:val="006C5DF0"/>
    <w:rsid w:val="006F054E"/>
    <w:rsid w:val="006F4DD2"/>
    <w:rsid w:val="00702DA0"/>
    <w:rsid w:val="00707058"/>
    <w:rsid w:val="0075635D"/>
    <w:rsid w:val="007635E2"/>
    <w:rsid w:val="00776E15"/>
    <w:rsid w:val="00790370"/>
    <w:rsid w:val="007C3B37"/>
    <w:rsid w:val="007D4D89"/>
    <w:rsid w:val="00801798"/>
    <w:rsid w:val="00803C6E"/>
    <w:rsid w:val="008317A0"/>
    <w:rsid w:val="0084593A"/>
    <w:rsid w:val="00845D56"/>
    <w:rsid w:val="0084629E"/>
    <w:rsid w:val="00855259"/>
    <w:rsid w:val="008802F4"/>
    <w:rsid w:val="00885A45"/>
    <w:rsid w:val="008A0698"/>
    <w:rsid w:val="008C3B3A"/>
    <w:rsid w:val="00900494"/>
    <w:rsid w:val="0090642E"/>
    <w:rsid w:val="00907BD9"/>
    <w:rsid w:val="00910796"/>
    <w:rsid w:val="00911AF3"/>
    <w:rsid w:val="00927E80"/>
    <w:rsid w:val="0096436F"/>
    <w:rsid w:val="009B589E"/>
    <w:rsid w:val="009D1070"/>
    <w:rsid w:val="009E192F"/>
    <w:rsid w:val="009E1AF9"/>
    <w:rsid w:val="00A071EC"/>
    <w:rsid w:val="00A1723A"/>
    <w:rsid w:val="00A26CB8"/>
    <w:rsid w:val="00A600F9"/>
    <w:rsid w:val="00AB25D1"/>
    <w:rsid w:val="00AF67F2"/>
    <w:rsid w:val="00B043BA"/>
    <w:rsid w:val="00B30A8D"/>
    <w:rsid w:val="00BB0264"/>
    <w:rsid w:val="00BB593A"/>
    <w:rsid w:val="00BC4B3F"/>
    <w:rsid w:val="00BC6ACF"/>
    <w:rsid w:val="00BD40BE"/>
    <w:rsid w:val="00BE547E"/>
    <w:rsid w:val="00C20A11"/>
    <w:rsid w:val="00C31398"/>
    <w:rsid w:val="00C4397A"/>
    <w:rsid w:val="00C70799"/>
    <w:rsid w:val="00C84BEA"/>
    <w:rsid w:val="00C94017"/>
    <w:rsid w:val="00CE3C5E"/>
    <w:rsid w:val="00D20F3A"/>
    <w:rsid w:val="00E0569D"/>
    <w:rsid w:val="00E07371"/>
    <w:rsid w:val="00E15E85"/>
    <w:rsid w:val="00E35310"/>
    <w:rsid w:val="00E902CE"/>
    <w:rsid w:val="00F32B0A"/>
    <w:rsid w:val="00F71EAC"/>
    <w:rsid w:val="00F91ECD"/>
    <w:rsid w:val="00F93699"/>
    <w:rsid w:val="00FC0811"/>
    <w:rsid w:val="0935611C"/>
    <w:rsid w:val="0E66581A"/>
    <w:rsid w:val="225F32B8"/>
    <w:rsid w:val="263317DE"/>
    <w:rsid w:val="2A8E7F0B"/>
    <w:rsid w:val="3F162661"/>
    <w:rsid w:val="49E3745D"/>
    <w:rsid w:val="4D8C7D50"/>
    <w:rsid w:val="522C4FEB"/>
    <w:rsid w:val="532A0CDB"/>
    <w:rsid w:val="54086670"/>
    <w:rsid w:val="5E1419E5"/>
    <w:rsid w:val="6BF62868"/>
    <w:rsid w:val="6DF06D79"/>
    <w:rsid w:val="78D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2</Lines>
  <Paragraphs>1</Paragraphs>
  <TotalTime>287</TotalTime>
  <ScaleCrop>false</ScaleCrop>
  <LinksUpToDate>false</LinksUpToDate>
  <CharactersWithSpaces>33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2018-02-27T03:16:00Z</dcterms:created>
  <dc:creator>User</dc:creator>
  <cp:lastModifiedBy>田野</cp:lastModifiedBy>
  <cp:lastPrinted>2023-03-06T02:28:00Z</cp:lastPrinted>
  <dcterms:modified xsi:type="dcterms:W3CDTF">2023-09-11T03:24:54Z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7CA25464966841DCA25FAF8CE3682A1C</vt:lpwstr>
  </property>
</Properties>
</file>